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4C4" w:rsidRPr="00672D40" w:rsidRDefault="00BD34C4" w:rsidP="00BD34C4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672D40">
        <w:rPr>
          <w:rFonts w:ascii="Arial" w:hAnsi="Arial" w:cs="Arial"/>
          <w:b/>
          <w:sz w:val="24"/>
          <w:szCs w:val="24"/>
        </w:rPr>
        <w:t>3GPP TSG-RAN WG4 Mee</w:t>
      </w:r>
      <w:r w:rsidRPr="00672D40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672D40">
        <w:rPr>
          <w:rFonts w:ascii="Arial" w:eastAsia="SimSun" w:hAnsi="Arial" w:cs="Arial"/>
          <w:b/>
          <w:sz w:val="24"/>
          <w:szCs w:val="24"/>
          <w:lang w:eastAsia="zh-CN"/>
        </w:rPr>
        <w:t>#9</w:t>
      </w:r>
      <w:r w:rsidRPr="00672D40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74743A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="0074743A">
        <w:rPr>
          <w:rFonts w:ascii="Arial" w:hAnsi="Arial" w:cs="Arial"/>
          <w:b/>
          <w:sz w:val="24"/>
          <w:szCs w:val="24"/>
        </w:rPr>
        <w:t xml:space="preserve">                                                             </w:t>
      </w:r>
      <w:r w:rsidRPr="00672D40">
        <w:rPr>
          <w:rFonts w:ascii="Arial" w:hAnsi="Arial" w:cs="Arial"/>
          <w:b/>
          <w:sz w:val="24"/>
          <w:szCs w:val="24"/>
        </w:rPr>
        <w:t>R4-19</w:t>
      </w:r>
      <w:r w:rsidR="00171AC3">
        <w:rPr>
          <w:rFonts w:ascii="Arial" w:hAnsi="Arial" w:cs="Arial" w:hint="eastAsia"/>
          <w:b/>
          <w:sz w:val="24"/>
          <w:szCs w:val="24"/>
          <w:lang w:eastAsia="ko-KR"/>
        </w:rPr>
        <w:t>11458</w:t>
      </w:r>
      <w:bookmarkStart w:id="0" w:name="_GoBack"/>
      <w:bookmarkEnd w:id="0"/>
    </w:p>
    <w:p w:rsidR="00125092" w:rsidRPr="002D1A05" w:rsidRDefault="00BD34C4" w:rsidP="00BD34C4">
      <w:pPr>
        <w:pStyle w:val="CRCoverPage"/>
        <w:rPr>
          <w:rFonts w:cs="Arial"/>
          <w:b/>
          <w:noProof/>
          <w:sz w:val="24"/>
        </w:rPr>
      </w:pPr>
      <w:r w:rsidRPr="00E54B02">
        <w:rPr>
          <w:rFonts w:eastAsia="SimSun"/>
          <w:b/>
          <w:sz w:val="24"/>
          <w:szCs w:val="24"/>
          <w:lang w:eastAsia="zh-CN"/>
        </w:rPr>
        <w:t>Chongqing, China, 14</w:t>
      </w:r>
      <w:r w:rsidRPr="00E54B02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SimSun"/>
          <w:b/>
          <w:sz w:val="24"/>
          <w:szCs w:val="24"/>
          <w:lang w:eastAsia="zh-CN"/>
        </w:rPr>
        <w:t>–</w:t>
      </w:r>
      <w:r w:rsidRPr="00E54B02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SimSun"/>
          <w:b/>
          <w:sz w:val="24"/>
          <w:szCs w:val="24"/>
          <w:lang w:eastAsia="zh-CN"/>
        </w:rPr>
        <w:t>18</w:t>
      </w:r>
      <w:r w:rsidRPr="00E54B02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SimSun"/>
          <w:b/>
          <w:sz w:val="24"/>
          <w:szCs w:val="24"/>
          <w:lang w:eastAsia="zh-CN"/>
        </w:rPr>
        <w:t xml:space="preserve"> Oct, 2019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4E57F4">
        <w:rPr>
          <w:rFonts w:ascii="Arial" w:eastAsia="맑은 고딕" w:hAnsi="Arial" w:cs="Arial" w:hint="eastAsia"/>
          <w:b/>
          <w:lang w:eastAsia="ko-KR"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74743A">
        <w:rPr>
          <w:rFonts w:ascii="Arial" w:eastAsiaTheme="minorEastAsia" w:hAnsi="Arial" w:cs="Arial" w:hint="eastAsia"/>
          <w:b/>
          <w:lang w:eastAsia="zh-CN"/>
        </w:rPr>
        <w:t>on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74743A">
        <w:rPr>
          <w:rFonts w:ascii="Arial" w:eastAsiaTheme="minorEastAsia" w:hAnsi="Arial" w:cs="Arial"/>
          <w:b/>
          <w:lang w:eastAsia="zh-CN"/>
        </w:rPr>
        <w:t xml:space="preserve">UL-SL prioritization for NR </w:t>
      </w:r>
      <w:r w:rsidR="0074743A">
        <w:rPr>
          <w:rFonts w:ascii="Arial" w:eastAsiaTheme="minorEastAsia" w:hAnsi="Arial" w:cs="Arial" w:hint="eastAsia"/>
          <w:b/>
          <w:lang w:eastAsia="zh-CN"/>
        </w:rPr>
        <w:t xml:space="preserve">V2X </w:t>
      </w:r>
      <w:r w:rsidR="0074743A">
        <w:rPr>
          <w:rFonts w:ascii="Arial" w:eastAsiaTheme="minorEastAsia" w:hAnsi="Arial" w:cs="Arial"/>
          <w:b/>
          <w:lang w:eastAsia="zh-CN"/>
        </w:rPr>
        <w:t>operation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</w:t>
      </w:r>
      <w:r w:rsidR="004E57F4">
        <w:rPr>
          <w:rFonts w:ascii="Arial" w:eastAsia="맑은 고딕" w:hAnsi="Arial" w:cs="Arial" w:hint="eastAsia"/>
          <w:bCs/>
          <w:lang w:eastAsia="ko-KR"/>
        </w:rPr>
        <w:t>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74743A">
        <w:rPr>
          <w:rFonts w:ascii="Arial" w:hAnsi="Arial" w:cs="Arial"/>
          <w:bCs/>
        </w:rPr>
        <w:t xml:space="preserve">2 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  <w:r w:rsidR="0074743A">
        <w:rPr>
          <w:rFonts w:ascii="Arial" w:hAnsi="Arial" w:cs="Arial"/>
          <w:bCs/>
        </w:rPr>
        <w:t>RAN1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74743A">
        <w:rPr>
          <w:rFonts w:eastAsia="맑은 고딕" w:cs="Arial"/>
          <w:b w:val="0"/>
          <w:bCs/>
          <w:lang w:eastAsia="ko-KR"/>
        </w:rPr>
        <w:t>Suhwan Lim</w:t>
      </w:r>
    </w:p>
    <w:p w:rsidR="00C934E7" w:rsidRPr="00533DCF" w:rsidRDefault="00C934E7" w:rsidP="00C31E4D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74743A">
          <w:rPr>
            <w:rStyle w:val="a8"/>
            <w:rFonts w:eastAsia="맑은 고딕" w:cs="Arial"/>
            <w:b w:val="0"/>
            <w:bCs/>
            <w:lang w:val="it-IT" w:eastAsia="ko-KR"/>
          </w:rPr>
          <w:t>suh</w:t>
        </w:r>
      </w:hyperlink>
      <w:r w:rsidR="0074743A">
        <w:rPr>
          <w:rStyle w:val="a8"/>
          <w:rFonts w:eastAsia="맑은 고딕" w:cs="Arial"/>
          <w:b w:val="0"/>
          <w:bCs/>
          <w:lang w:val="it-IT" w:eastAsia="ko-KR"/>
        </w:rPr>
        <w:t>wan.lim@lge.com</w:t>
      </w:r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74743A" w:rsidRDefault="0074743A" w:rsidP="00D07F16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In RAN2 #107 meeting, RAN2 send LS to RAN4 on the UL-SL prioritization for NR V2X service. They are agreements </w:t>
      </w:r>
      <w:r w:rsidR="0013708E">
        <w:rPr>
          <w:rFonts w:ascii="Arial" w:eastAsia="맑은 고딕" w:hAnsi="Arial" w:cs="Arial"/>
          <w:lang w:eastAsia="ko-KR"/>
        </w:rPr>
        <w:t xml:space="preserve">and questions </w:t>
      </w:r>
      <w:r>
        <w:rPr>
          <w:rFonts w:ascii="Arial" w:eastAsia="맑은 고딕" w:hAnsi="Arial" w:cs="Arial"/>
          <w:lang w:eastAsia="ko-KR"/>
        </w:rPr>
        <w:t>are captured as follow</w:t>
      </w:r>
    </w:p>
    <w:p w:rsidR="0074743A" w:rsidRDefault="0074743A" w:rsidP="00D07F16">
      <w:pPr>
        <w:rPr>
          <w:rFonts w:ascii="Arial" w:eastAsia="맑은 고딕" w:hAnsi="Arial" w:cs="Arial"/>
          <w:lang w:eastAsia="ko-KR"/>
        </w:rPr>
      </w:pPr>
    </w:p>
    <w:p w:rsidR="0013708E" w:rsidRPr="00462D85" w:rsidRDefault="0013708E" w:rsidP="00137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462D85">
        <w:rPr>
          <w:rFonts w:ascii="Arial" w:eastAsia="MS Mincho" w:hAnsi="Arial"/>
          <w:szCs w:val="24"/>
          <w:lang w:eastAsia="en-GB"/>
        </w:rPr>
        <w:t xml:space="preserve">1: </w:t>
      </w:r>
      <w:r w:rsidRPr="00462D85">
        <w:rPr>
          <w:rFonts w:ascii="Arial" w:eastAsia="MS Mincho" w:hAnsi="Arial"/>
          <w:szCs w:val="24"/>
          <w:lang w:eastAsia="en-GB"/>
        </w:rPr>
        <w:tab/>
      </w:r>
      <w:r w:rsidRPr="006D3B02">
        <w:rPr>
          <w:rFonts w:ascii="Arial" w:eastAsia="MS Mincho" w:hAnsi="Arial"/>
          <w:szCs w:val="24"/>
          <w:highlight w:val="yellow"/>
          <w:lang w:eastAsia="en-GB"/>
        </w:rPr>
        <w:t>(To be confirmed by RAN1/4)</w:t>
      </w:r>
      <w:r w:rsidRPr="00462D85">
        <w:rPr>
          <w:rFonts w:ascii="Arial" w:eastAsia="MS Mincho" w:hAnsi="Arial"/>
          <w:szCs w:val="24"/>
          <w:lang w:eastAsia="en-GB"/>
        </w:rPr>
        <w:t xml:space="preserve"> RAN2 work on NR-UL/NR-SL prioritization at least for two scenarios: 1) when UL TX overlaps in time domain with SL TX in the shared/same carrier frequency, and 2) when UL TX and SL TX (in different carrier frequency) share TX chains and power budget. </w:t>
      </w:r>
    </w:p>
    <w:p w:rsidR="0013708E" w:rsidRPr="00462D85" w:rsidRDefault="0013708E" w:rsidP="00137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462D85">
        <w:rPr>
          <w:rFonts w:ascii="Arial" w:eastAsia="MS Mincho" w:hAnsi="Arial"/>
          <w:szCs w:val="24"/>
          <w:lang w:eastAsia="en-GB"/>
        </w:rPr>
        <w:t>2:</w:t>
      </w:r>
      <w:r w:rsidRPr="00462D85">
        <w:rPr>
          <w:rFonts w:ascii="Arial" w:eastAsia="MS Mincho" w:hAnsi="Arial"/>
          <w:szCs w:val="24"/>
          <w:lang w:eastAsia="en-GB"/>
        </w:rPr>
        <w:tab/>
      </w:r>
      <w:r w:rsidRPr="006D3B02">
        <w:rPr>
          <w:rFonts w:ascii="Arial" w:eastAsia="MS Mincho" w:hAnsi="Arial"/>
          <w:szCs w:val="24"/>
          <w:highlight w:val="yellow"/>
          <w:lang w:eastAsia="en-GB"/>
        </w:rPr>
        <w:t>(To be confirmed by RAN1/4)</w:t>
      </w:r>
      <w:r w:rsidRPr="00462D85">
        <w:rPr>
          <w:rFonts w:ascii="Arial" w:eastAsia="MS Mincho" w:hAnsi="Arial"/>
          <w:szCs w:val="24"/>
          <w:lang w:eastAsia="en-GB"/>
        </w:rPr>
        <w:t xml:space="preserve"> RAN2 work on LTE-UL/NR-SL and LTE-SL/NR-UL prioritization at least for scenario when UL TX and SL TX (in different carrier frequency) share TX chains and power budget.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Furthermore, </w:t>
      </w:r>
      <w:r w:rsidRPr="005403A6">
        <w:rPr>
          <w:rFonts w:ascii="Arial" w:hAnsi="Arial" w:cs="Arial"/>
        </w:rPr>
        <w:t xml:space="preserve">RAN2 would like to ask </w:t>
      </w:r>
      <w:r>
        <w:rPr>
          <w:rFonts w:ascii="Arial" w:hAnsi="Arial" w:cs="Arial"/>
        </w:rPr>
        <w:t>RAN1/RAN4</w:t>
      </w:r>
      <w:r w:rsidRPr="005403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following questions: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two scenarios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NR-UL/NR-SL prioritization (i.e., </w:t>
      </w:r>
      <w:r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>
        <w:rPr>
          <w:rFonts w:ascii="Arial" w:hAnsi="Arial" w:cs="Arial"/>
          <w:lang w:eastAsia="zh-CN"/>
        </w:rPr>
        <w:t xml:space="preserve">), </w:t>
      </w:r>
      <w:r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second scenario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(i.e.,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 xml:space="preserve">), is it a valid scenario for prioritization from RAN1/4 perspective? 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Additionally,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valid or not </w:t>
      </w:r>
      <w:r w:rsidRPr="00510693">
        <w:rPr>
          <w:rFonts w:ascii="Arial" w:eastAsia="MS Mincho" w:hAnsi="Arial"/>
          <w:szCs w:val="24"/>
          <w:lang w:eastAsia="en-GB"/>
        </w:rPr>
        <w:t>from RAN1/4 perspective</w:t>
      </w:r>
      <w:r w:rsidRPr="00510693">
        <w:rPr>
          <w:rFonts w:ascii="Arial" w:hAnsi="Arial" w:cs="Arial"/>
          <w:lang w:eastAsia="zh-CN"/>
        </w:rPr>
        <w:t xml:space="preserve">? </w:t>
      </w:r>
      <w:r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>
        <w:rPr>
          <w:rFonts w:ascii="Arial" w:eastAsia="MS Mincho" w:hAnsi="Arial"/>
          <w:szCs w:val="24"/>
          <w:lang w:eastAsia="en-GB"/>
        </w:rPr>
        <w:t>80</w:t>
      </w:r>
      <w:r w:rsidRPr="00510693">
        <w:rPr>
          <w:rFonts w:ascii="Arial" w:eastAsia="MS Mincho" w:hAnsi="Arial"/>
          <w:szCs w:val="24"/>
          <w:lang w:eastAsia="en-GB"/>
        </w:rPr>
        <w:t>, but for another issue, i.e., cross-RAT sidelink configuration.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532937">
        <w:rPr>
          <w:rFonts w:ascii="Arial" w:hAnsi="Arial" w:cs="Arial"/>
          <w:lang w:eastAsia="zh-CN"/>
        </w:rPr>
        <w:t>Till</w:t>
      </w:r>
      <w:r>
        <w:rPr>
          <w:rFonts w:ascii="Arial" w:hAnsi="Arial" w:cs="Arial"/>
          <w:lang w:eastAsia="zh-CN"/>
        </w:rPr>
        <w:t xml:space="preserve"> now, the RAN2 conclusion on UL/SL prioritization is limited to the prioritization between MCG UL and MCG SL. Besides that, from RAN1/4 perspective, is there a need to separately consider SCG UL and MCG SL prioritization, e.g., for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>
        <w:rPr>
          <w:rFonts w:ascii="Arial" w:hAnsi="Arial" w:cs="Arial"/>
          <w:lang w:eastAsia="zh-CN"/>
        </w:rPr>
        <w:t>” and/or “</w:t>
      </w:r>
      <w:r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Pr="00462D85">
        <w:rPr>
          <w:rFonts w:ascii="Arial" w:eastAsia="MS Mincho" w:hAnsi="Arial"/>
          <w:szCs w:val="24"/>
          <w:lang w:eastAsia="en-GB"/>
        </w:rPr>
        <w:t xml:space="preserve"> </w:t>
      </w:r>
      <w:r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>
        <w:rPr>
          <w:rFonts w:ascii="Arial" w:hAnsi="Arial" w:cs="Arial"/>
          <w:lang w:eastAsia="zh-CN"/>
        </w:rPr>
        <w:t>”? Q4 includes the following scenarios:</w:t>
      </w:r>
    </w:p>
    <w:p w:rsidR="0013708E" w:rsidRPr="0018389E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NR-SL under control of MCG;</w:t>
      </w:r>
    </w:p>
    <w:p w:rsidR="0013708E" w:rsidRPr="0018389E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LTE-SL under control of MCG;</w:t>
      </w:r>
    </w:p>
    <w:p w:rsidR="0013708E" w:rsidRPr="00532937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LTE-UL and NR-SL under control of MCG;</w:t>
      </w:r>
    </w:p>
    <w:p w:rsidR="0013708E" w:rsidRPr="0013708E" w:rsidRDefault="0013708E" w:rsidP="00D07F16">
      <w:pPr>
        <w:rPr>
          <w:rFonts w:ascii="Arial" w:eastAsia="맑은 고딕" w:hAnsi="Arial" w:cs="Arial"/>
          <w:lang w:eastAsia="ko-KR"/>
        </w:rPr>
      </w:pPr>
    </w:p>
    <w:p w:rsidR="0013708E" w:rsidRDefault="0013708E" w:rsidP="00D07F16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RAN4 #92BIS meeting, RAN4 discussed </w:t>
      </w:r>
      <w:r>
        <w:rPr>
          <w:rFonts w:ascii="Arial" w:eastAsia="맑은 고딕" w:hAnsi="Arial" w:cs="Arial"/>
          <w:lang w:eastAsia="ko-KR"/>
        </w:rPr>
        <w:t xml:space="preserve">the coexistence evaluation results </w:t>
      </w:r>
      <w:r>
        <w:rPr>
          <w:rFonts w:ascii="Arial" w:eastAsia="맑은 고딕" w:hAnsi="Arial" w:cs="Arial" w:hint="eastAsia"/>
          <w:lang w:eastAsia="ko-KR"/>
        </w:rPr>
        <w:t xml:space="preserve">for </w:t>
      </w:r>
      <w:r>
        <w:rPr>
          <w:rFonts w:ascii="Arial" w:eastAsia="맑은 고딕" w:hAnsi="Arial" w:cs="Arial"/>
          <w:lang w:eastAsia="ko-KR"/>
        </w:rPr>
        <w:t>V2X SL operation in licensed band (e.g. 3.5GHz for TDD, 2GHz for FDD). Currently RAN4 still on</w:t>
      </w:r>
      <w:r w:rsidR="004622A6">
        <w:rPr>
          <w:rFonts w:ascii="Arial" w:eastAsia="맑은 고딕" w:hAnsi="Arial" w:cs="Arial"/>
          <w:lang w:eastAsia="ko-KR"/>
        </w:rPr>
        <w:t>going discuss whether</w:t>
      </w:r>
      <w:r>
        <w:rPr>
          <w:rFonts w:ascii="Arial" w:eastAsia="맑은 고딕" w:hAnsi="Arial" w:cs="Arial"/>
          <w:lang w:eastAsia="ko-KR"/>
        </w:rPr>
        <w:t xml:space="preserve"> allow the V2X SL operation in licensed band based on simulation results</w:t>
      </w:r>
      <w:r w:rsidR="004622A6">
        <w:rPr>
          <w:rFonts w:ascii="Arial" w:eastAsia="맑은 고딕" w:hAnsi="Arial" w:cs="Arial"/>
          <w:lang w:eastAsia="ko-KR"/>
        </w:rPr>
        <w:t xml:space="preserve"> or not</w:t>
      </w:r>
      <w:r>
        <w:rPr>
          <w:rFonts w:ascii="Arial" w:eastAsia="맑은 고딕" w:hAnsi="Arial" w:cs="Arial"/>
          <w:lang w:eastAsia="ko-KR"/>
        </w:rPr>
        <w:t xml:space="preserve">. Also RAN4 addressed candidate </w:t>
      </w:r>
      <w:r>
        <w:rPr>
          <w:rFonts w:ascii="Arial" w:eastAsia="맑은 고딕" w:hAnsi="Arial" w:cs="Arial" w:hint="eastAsia"/>
          <w:lang w:eastAsia="ko-KR"/>
        </w:rPr>
        <w:t xml:space="preserve">RF architecture for con-current operation between Uu uplink transmission and </w:t>
      </w:r>
      <w:r w:rsidR="00542BFD">
        <w:rPr>
          <w:rFonts w:ascii="Arial" w:eastAsia="맑은 고딕" w:hAnsi="Arial" w:cs="Arial"/>
          <w:lang w:eastAsia="ko-KR"/>
        </w:rPr>
        <w:t>V2X</w:t>
      </w:r>
      <w:r>
        <w:rPr>
          <w:rFonts w:ascii="Arial" w:eastAsia="맑은 고딕" w:hAnsi="Arial" w:cs="Arial"/>
          <w:lang w:eastAsia="ko-KR"/>
        </w:rPr>
        <w:t xml:space="preserve"> SL operation.</w:t>
      </w:r>
    </w:p>
    <w:p w:rsidR="0013708E" w:rsidRDefault="0013708E" w:rsidP="00D07F16">
      <w:pPr>
        <w:rPr>
          <w:rFonts w:ascii="Arial" w:eastAsia="맑은 고딕" w:hAnsi="Arial" w:cs="Arial"/>
          <w:lang w:eastAsia="ko-KR"/>
        </w:rPr>
      </w:pPr>
    </w:p>
    <w:p w:rsidR="0013708E" w:rsidRDefault="0013708E" w:rsidP="00D07F16">
      <w:pPr>
        <w:rPr>
          <w:rFonts w:ascii="Arial" w:eastAsia="맑은 고딕" w:hAnsi="Arial" w:cs="Arial"/>
          <w:lang w:eastAsia="ko-KR"/>
        </w:rPr>
      </w:pPr>
      <w:r>
        <w:rPr>
          <w:rFonts w:ascii="Arial" w:hAnsi="Arial" w:cs="Arial"/>
          <w:bCs/>
          <w:lang w:eastAsia="ko-KR"/>
        </w:rPr>
        <w:t>According to the RAN4 discussion, RA</w:t>
      </w:r>
      <w:r w:rsidR="004622A6">
        <w:rPr>
          <w:rFonts w:ascii="Arial" w:hAnsi="Arial" w:cs="Arial"/>
          <w:bCs/>
          <w:lang w:eastAsia="ko-KR"/>
        </w:rPr>
        <w:t>N4 would like to answer to RAN2 as follow;</w:t>
      </w:r>
    </w:p>
    <w:p w:rsidR="0013708E" w:rsidRDefault="0013708E" w:rsidP="00D07F16">
      <w:pPr>
        <w:rPr>
          <w:rFonts w:ascii="Arial" w:eastAsia="맑은 고딕" w:hAnsi="Arial" w:cs="Arial"/>
          <w:lang w:eastAsia="ko-KR"/>
        </w:rPr>
      </w:pP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MS Mincho" w:hAnsi="Arial"/>
          <w:szCs w:val="24"/>
          <w:lang w:eastAsia="en-GB"/>
        </w:rPr>
      </w:pPr>
      <w:r w:rsidRPr="00532937">
        <w:rPr>
          <w:rFonts w:ascii="Arial" w:hAnsi="Arial" w:cs="Arial" w:hint="eastAsia"/>
          <w:b/>
          <w:i/>
          <w:lang w:eastAsia="zh-CN"/>
        </w:rPr>
        <w:lastRenderedPageBreak/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two scenarios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NR-UL/NR-SL prioritization (i.e., </w:t>
      </w:r>
      <w:r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>
        <w:rPr>
          <w:rFonts w:ascii="Arial" w:hAnsi="Arial" w:cs="Arial"/>
          <w:lang w:eastAsia="zh-CN"/>
        </w:rPr>
        <w:t xml:space="preserve">), </w:t>
      </w:r>
      <w:r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  <w:lang w:eastAsia="zh-CN"/>
        </w:rPr>
        <w:t>A1:</w:t>
      </w:r>
      <w:r w:rsidR="00B027C1">
        <w:rPr>
          <w:rFonts w:ascii="Arial" w:hAnsi="Arial" w:cs="Arial"/>
          <w:b/>
          <w:i/>
          <w:lang w:eastAsia="zh-CN"/>
        </w:rPr>
        <w:t xml:space="preserve"> </w:t>
      </w:r>
      <w:r w:rsidR="00B027C1">
        <w:rPr>
          <w:rFonts w:ascii="Arial" w:hAnsi="Arial" w:cs="Arial"/>
          <w:lang w:eastAsia="zh-CN"/>
        </w:rPr>
        <w:t xml:space="preserve">Currently RAN4 </w:t>
      </w:r>
      <w:r w:rsidR="00542BFD">
        <w:rPr>
          <w:rFonts w:ascii="Arial" w:hAnsi="Arial" w:cs="Arial"/>
          <w:lang w:eastAsia="zh-CN"/>
        </w:rPr>
        <w:t>do</w:t>
      </w:r>
      <w:r w:rsidR="006E0478">
        <w:rPr>
          <w:rFonts w:ascii="Arial" w:hAnsi="Arial" w:cs="Arial"/>
          <w:lang w:eastAsia="zh-CN"/>
        </w:rPr>
        <w:t>es</w:t>
      </w:r>
      <w:r w:rsidR="00542BFD">
        <w:rPr>
          <w:rFonts w:ascii="Arial" w:hAnsi="Arial" w:cs="Arial"/>
          <w:lang w:eastAsia="zh-CN"/>
        </w:rPr>
        <w:t xml:space="preserve"> </w:t>
      </w:r>
      <w:r w:rsidR="00B027C1">
        <w:rPr>
          <w:rFonts w:ascii="Arial" w:hAnsi="Arial" w:cs="Arial"/>
          <w:lang w:eastAsia="zh-CN"/>
        </w:rPr>
        <w:t xml:space="preserve">not conclude the coexistence evaluation results in </w:t>
      </w:r>
      <w:r w:rsidR="006E0478">
        <w:rPr>
          <w:rFonts w:ascii="Arial" w:hAnsi="Arial" w:cs="Arial"/>
          <w:lang w:eastAsia="zh-CN"/>
        </w:rPr>
        <w:t xml:space="preserve">SL operation using </w:t>
      </w:r>
      <w:r w:rsidR="00B027C1">
        <w:rPr>
          <w:rFonts w:ascii="Arial" w:hAnsi="Arial" w:cs="Arial"/>
          <w:lang w:eastAsia="zh-CN"/>
        </w:rPr>
        <w:t>licensed bands. If the conclusion is acceptable to deploy SL operation in licensed band, then both scenarios are not precluded</w:t>
      </w:r>
      <w:r w:rsidR="000245A9">
        <w:rPr>
          <w:rFonts w:ascii="Arial" w:hAnsi="Arial" w:cs="Arial"/>
          <w:lang w:eastAsia="zh-CN"/>
        </w:rPr>
        <w:t xml:space="preserve"> </w:t>
      </w:r>
      <w:r w:rsidR="0059336C">
        <w:rPr>
          <w:rFonts w:ascii="Arial" w:hAnsi="Arial" w:cs="Arial"/>
          <w:lang w:eastAsia="zh-CN"/>
        </w:rPr>
        <w:t xml:space="preserve">when </w:t>
      </w:r>
      <w:r w:rsidR="006E0478">
        <w:rPr>
          <w:rFonts w:ascii="Arial" w:hAnsi="Arial" w:cs="Arial"/>
          <w:lang w:eastAsia="zh-CN"/>
        </w:rPr>
        <w:t>UL and SL Tx are TDMed</w:t>
      </w:r>
      <w:r w:rsidR="000245A9">
        <w:rPr>
          <w:rFonts w:ascii="Arial" w:hAnsi="Arial" w:cs="Arial"/>
          <w:lang w:eastAsia="zh-CN"/>
        </w:rPr>
        <w:t>.</w:t>
      </w:r>
      <w:r w:rsidR="00B027C1">
        <w:rPr>
          <w:rFonts w:ascii="Arial" w:hAnsi="Arial" w:cs="Arial"/>
          <w:lang w:eastAsia="zh-CN"/>
        </w:rPr>
        <w:t xml:space="preserve"> However, </w:t>
      </w:r>
      <w:r w:rsidR="006E0478">
        <w:rPr>
          <w:rFonts w:ascii="Arial" w:hAnsi="Arial" w:cs="Arial"/>
          <w:lang w:eastAsia="zh-CN"/>
        </w:rPr>
        <w:t xml:space="preserve">for FDMed between </w:t>
      </w:r>
      <w:r w:rsidR="00B027C1">
        <w:rPr>
          <w:rFonts w:ascii="Arial" w:hAnsi="Arial" w:cs="Arial"/>
          <w:lang w:eastAsia="zh-CN"/>
        </w:rPr>
        <w:t xml:space="preserve">the </w:t>
      </w:r>
      <w:r w:rsidR="006E0478">
        <w:rPr>
          <w:rFonts w:ascii="Arial" w:hAnsi="Arial" w:cs="Arial"/>
          <w:lang w:eastAsia="zh-CN"/>
        </w:rPr>
        <w:t>UL and SL Tx</w:t>
      </w:r>
      <w:r w:rsidR="000245A9">
        <w:rPr>
          <w:rFonts w:ascii="Arial" w:hAnsi="Arial" w:cs="Arial"/>
          <w:lang w:eastAsia="zh-CN"/>
        </w:rPr>
        <w:t xml:space="preserve">, </w:t>
      </w:r>
      <w:r w:rsidR="000013C2">
        <w:rPr>
          <w:rFonts w:ascii="Arial" w:eastAsia="맑은 고딕" w:hAnsi="Arial" w:cs="Arial" w:hint="eastAsia"/>
          <w:lang w:eastAsia="ko-KR"/>
        </w:rPr>
        <w:t>it is not feasible due to</w:t>
      </w:r>
      <w:r w:rsidR="000245A9">
        <w:rPr>
          <w:rFonts w:ascii="Arial" w:hAnsi="Arial" w:cs="Arial"/>
          <w:lang w:eastAsia="zh-CN"/>
        </w:rPr>
        <w:t xml:space="preserve"> self-interference problem.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second scenario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(i.e.,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 xml:space="preserve">), is it a valid scenario for prioritization from RAN1/4 perspective? </w:t>
      </w:r>
    </w:p>
    <w:p w:rsidR="000013C2" w:rsidRDefault="000245A9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맑은 고딕" w:hAnsi="Arial" w:cs="Arial"/>
          <w:lang w:eastAsia="ko-KR"/>
        </w:rPr>
      </w:pPr>
      <w:r>
        <w:rPr>
          <w:rFonts w:ascii="Arial" w:hAnsi="Arial" w:cs="Arial"/>
          <w:b/>
          <w:i/>
          <w:lang w:eastAsia="zh-CN"/>
        </w:rPr>
        <w:t>A2:</w:t>
      </w:r>
      <w:r w:rsidRPr="003D4681">
        <w:rPr>
          <w:rFonts w:ascii="Arial" w:hAnsi="Arial" w:cs="Arial"/>
          <w:lang w:eastAsia="zh-CN"/>
        </w:rPr>
        <w:t xml:space="preserve"> </w:t>
      </w:r>
      <w:r w:rsidR="000013C2">
        <w:rPr>
          <w:rFonts w:ascii="Arial" w:eastAsia="맑은 고딕" w:hAnsi="Arial" w:cs="Arial" w:hint="eastAsia"/>
          <w:lang w:eastAsia="ko-KR"/>
        </w:rPr>
        <w:t xml:space="preserve">Scenario 2 would be feasible with TDM manner provided that LTE-UL/NR-SL is deployed in adjacent carrier. </w:t>
      </w:r>
      <w:r w:rsidR="009C55B5" w:rsidRPr="009C55B5">
        <w:rPr>
          <w:rFonts w:ascii="Arial" w:eastAsia="맑은 고딕" w:hAnsi="Arial"/>
          <w:szCs w:val="24"/>
          <w:lang w:eastAsia="ko-KR"/>
        </w:rPr>
        <w:t xml:space="preserve">In case, </w:t>
      </w:r>
      <w:r w:rsidR="009C55B5" w:rsidRPr="00171AC3">
        <w:rPr>
          <w:rFonts w:ascii="Arial" w:eastAsia="맑은 고딕" w:hAnsi="Arial"/>
          <w:szCs w:val="24"/>
          <w:lang w:eastAsia="ko-KR"/>
        </w:rPr>
        <w:t>RAN4 assume the shared Tx chains but power budget is independently operated.</w:t>
      </w:r>
      <w:r w:rsidR="009C55B5" w:rsidRPr="009C55B5">
        <w:rPr>
          <w:rFonts w:ascii="Arial" w:eastAsia="맑은 고딕" w:hAnsi="Arial"/>
          <w:szCs w:val="24"/>
          <w:lang w:eastAsia="ko-KR"/>
        </w:rPr>
        <w:t xml:space="preserve"> </w:t>
      </w:r>
      <w:r w:rsidR="009C55B5">
        <w:rPr>
          <w:rFonts w:ascii="Arial" w:eastAsia="맑은 고딕" w:hAnsi="Arial"/>
          <w:szCs w:val="24"/>
          <w:lang w:eastAsia="ko-KR"/>
        </w:rPr>
        <w:t xml:space="preserve">Also </w:t>
      </w:r>
      <w:r w:rsidR="000013C2">
        <w:rPr>
          <w:rFonts w:ascii="Arial" w:eastAsia="맑은 고딕" w:hAnsi="Arial" w:cs="Arial" w:hint="eastAsia"/>
          <w:lang w:eastAsia="ko-KR"/>
        </w:rPr>
        <w:t>LTE-SL/NR-UL is not valid under licensed band since LTE-SL is only allowed in ITS band</w:t>
      </w:r>
      <w:r w:rsidR="009C55B5">
        <w:rPr>
          <w:rFonts w:ascii="Arial" w:eastAsia="맑은 고딕" w:hAnsi="Arial" w:cs="Arial"/>
          <w:lang w:eastAsia="ko-KR"/>
        </w:rPr>
        <w:t xml:space="preserve"> in LTE V2X</w:t>
      </w:r>
      <w:r w:rsidR="000013C2">
        <w:rPr>
          <w:rFonts w:ascii="Arial" w:eastAsia="맑은 고딕" w:hAnsi="Arial" w:cs="Arial" w:hint="eastAsia"/>
          <w:lang w:eastAsia="ko-KR"/>
        </w:rPr>
        <w:t>.</w:t>
      </w: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MS Mincho" w:hAnsi="Arial"/>
          <w:szCs w:val="24"/>
          <w:lang w:eastAsia="en-GB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Additionally,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valid or not </w:t>
      </w:r>
      <w:r w:rsidRPr="00510693">
        <w:rPr>
          <w:rFonts w:ascii="Arial" w:eastAsia="MS Mincho" w:hAnsi="Arial"/>
          <w:szCs w:val="24"/>
          <w:lang w:eastAsia="en-GB"/>
        </w:rPr>
        <w:t>from RAN1/4 perspective</w:t>
      </w:r>
      <w:r w:rsidRPr="00510693">
        <w:rPr>
          <w:rFonts w:ascii="Arial" w:hAnsi="Arial" w:cs="Arial"/>
          <w:lang w:eastAsia="zh-CN"/>
        </w:rPr>
        <w:t xml:space="preserve">? </w:t>
      </w:r>
      <w:r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>
        <w:rPr>
          <w:rFonts w:ascii="Arial" w:eastAsia="MS Mincho" w:hAnsi="Arial"/>
          <w:szCs w:val="24"/>
          <w:lang w:eastAsia="en-GB"/>
        </w:rPr>
        <w:t>80</w:t>
      </w:r>
      <w:r w:rsidRPr="00510693">
        <w:rPr>
          <w:rFonts w:ascii="Arial" w:eastAsia="MS Mincho" w:hAnsi="Arial"/>
          <w:szCs w:val="24"/>
          <w:lang w:eastAsia="en-GB"/>
        </w:rPr>
        <w:t>, but for another issue, i.e., cross-RAT sidelink configuration.</w:t>
      </w:r>
    </w:p>
    <w:p w:rsidR="00043849" w:rsidRPr="000245A9" w:rsidRDefault="00043849" w:rsidP="00043849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맑은 고딕" w:hAnsi="Arial"/>
          <w:szCs w:val="24"/>
          <w:lang w:eastAsia="ko-KR"/>
        </w:rPr>
      </w:pPr>
      <w:r>
        <w:rPr>
          <w:rFonts w:ascii="Arial" w:hAnsi="Arial" w:cs="Arial"/>
          <w:b/>
          <w:i/>
          <w:lang w:eastAsia="zh-CN"/>
        </w:rPr>
        <w:t xml:space="preserve">A3: </w:t>
      </w:r>
      <w:r w:rsidRPr="009C55B5">
        <w:rPr>
          <w:rFonts w:ascii="Arial" w:eastAsia="맑은 고딕" w:hAnsi="Arial"/>
          <w:szCs w:val="24"/>
          <w:lang w:eastAsia="ko-KR"/>
        </w:rPr>
        <w:t xml:space="preserve">Scenario 1 is general use case in licensed band since operator has restricted operating frequency. So they do not allocate dedicated V2X SL operating frequency range </w:t>
      </w:r>
      <w:r w:rsidR="00B902B0" w:rsidRPr="009C55B5">
        <w:rPr>
          <w:rFonts w:ascii="Arial" w:eastAsia="맑은 고딕" w:hAnsi="Arial"/>
          <w:szCs w:val="24"/>
          <w:lang w:eastAsia="ko-KR"/>
        </w:rPr>
        <w:t>in licensed bands.</w:t>
      </w:r>
      <w:r w:rsidR="00B902B0">
        <w:rPr>
          <w:rFonts w:ascii="Arial" w:eastAsia="맑은 고딕" w:hAnsi="Arial"/>
          <w:szCs w:val="24"/>
          <w:lang w:eastAsia="ko-KR"/>
        </w:rPr>
        <w:t xml:space="preserve"> </w:t>
      </w:r>
      <w:r w:rsidR="003D4681">
        <w:rPr>
          <w:rFonts w:ascii="Arial" w:eastAsia="맑은 고딕" w:hAnsi="Arial"/>
          <w:szCs w:val="24"/>
          <w:lang w:eastAsia="ko-KR"/>
        </w:rPr>
        <w:t xml:space="preserve">Similar to A1, </w:t>
      </w:r>
      <w:r w:rsidR="00B902B0">
        <w:rPr>
          <w:rFonts w:ascii="Arial" w:eastAsia="맑은 고딕" w:hAnsi="Arial"/>
          <w:szCs w:val="24"/>
          <w:lang w:eastAsia="ko-KR"/>
        </w:rPr>
        <w:t>only TDM manner between UL Tx and SL Tx is allowed in both scenarios.</w:t>
      </w:r>
    </w:p>
    <w:p w:rsidR="00043849" w:rsidRPr="00043849" w:rsidRDefault="00043849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</w:p>
    <w:p w:rsidR="0013708E" w:rsidRDefault="0013708E" w:rsidP="0013708E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532937">
        <w:rPr>
          <w:rFonts w:ascii="Arial" w:hAnsi="Arial" w:cs="Arial"/>
          <w:lang w:eastAsia="zh-CN"/>
        </w:rPr>
        <w:t>Till</w:t>
      </w:r>
      <w:r>
        <w:rPr>
          <w:rFonts w:ascii="Arial" w:hAnsi="Arial" w:cs="Arial"/>
          <w:lang w:eastAsia="zh-CN"/>
        </w:rPr>
        <w:t xml:space="preserve"> now, the RAN2 conclusion on UL/SL prioritization is limited to the prioritization between MCG UL and MCG SL. Besides that, from RAN1/4 perspective, is there a need to separately consider SCG UL and MCG SL prioritization, e.g., for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>
        <w:rPr>
          <w:rFonts w:ascii="Arial" w:hAnsi="Arial" w:cs="Arial"/>
          <w:lang w:eastAsia="zh-CN"/>
        </w:rPr>
        <w:t>” and/or “</w:t>
      </w:r>
      <w:r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Pr="00462D85">
        <w:rPr>
          <w:rFonts w:ascii="Arial" w:eastAsia="MS Mincho" w:hAnsi="Arial"/>
          <w:szCs w:val="24"/>
          <w:lang w:eastAsia="en-GB"/>
        </w:rPr>
        <w:t xml:space="preserve"> </w:t>
      </w:r>
      <w:r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>
        <w:rPr>
          <w:rFonts w:ascii="Arial" w:hAnsi="Arial" w:cs="Arial"/>
          <w:lang w:eastAsia="zh-CN"/>
        </w:rPr>
        <w:t>”? Q4 includes the following scenarios:</w:t>
      </w:r>
    </w:p>
    <w:p w:rsidR="0013708E" w:rsidRPr="0018389E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ind w:leftChars="100" w:left="56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NR-SL under control of MCG;</w:t>
      </w:r>
    </w:p>
    <w:p w:rsidR="0013708E" w:rsidRPr="0013708E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ind w:leftChars="100" w:left="56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LTE-SL under control of MCG;</w:t>
      </w:r>
    </w:p>
    <w:p w:rsidR="0013708E" w:rsidRPr="0013708E" w:rsidRDefault="0013708E" w:rsidP="0013708E">
      <w:pPr>
        <w:pStyle w:val="a3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ind w:leftChars="100" w:left="56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LTE-UL and NR-SL under control of MCG;</w:t>
      </w:r>
    </w:p>
    <w:p w:rsidR="00B902B0" w:rsidRPr="000245A9" w:rsidRDefault="00B902B0" w:rsidP="00B902B0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eastAsia="맑은 고딕" w:hAnsi="Arial"/>
          <w:szCs w:val="24"/>
          <w:lang w:eastAsia="ko-KR"/>
        </w:rPr>
      </w:pPr>
      <w:r>
        <w:rPr>
          <w:rFonts w:ascii="Arial" w:hAnsi="Arial" w:cs="Arial"/>
          <w:b/>
          <w:i/>
          <w:lang w:eastAsia="zh-CN"/>
        </w:rPr>
        <w:t xml:space="preserve">A4: </w:t>
      </w:r>
      <w:r w:rsidRPr="00B902B0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1</w:t>
      </w:r>
      <w:r w:rsidRPr="00B902B0">
        <w:rPr>
          <w:rFonts w:ascii="Arial" w:hAnsi="Arial" w:cs="Arial" w:hint="eastAsia"/>
          <w:vertAlign w:val="superscript"/>
          <w:lang w:eastAsia="zh-CN"/>
        </w:rPr>
        <w:t>st</w:t>
      </w:r>
      <w:r>
        <w:rPr>
          <w:rFonts w:ascii="Arial" w:hAnsi="Arial" w:cs="Arial"/>
          <w:lang w:eastAsia="zh-CN"/>
        </w:rPr>
        <w:t xml:space="preserve"> </w:t>
      </w:r>
      <w:r w:rsidRPr="00B902B0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>3</w:t>
      </w:r>
      <w:r w:rsidRPr="00B902B0">
        <w:rPr>
          <w:rFonts w:ascii="Arial" w:hAnsi="Arial" w:cs="Arial"/>
          <w:vertAlign w:val="superscript"/>
          <w:lang w:eastAsia="zh-CN"/>
        </w:rPr>
        <w:t>rd</w:t>
      </w:r>
      <w:r>
        <w:rPr>
          <w:rFonts w:ascii="Arial" w:hAnsi="Arial" w:cs="Arial"/>
          <w:lang w:eastAsia="zh-CN"/>
        </w:rPr>
        <w:t xml:space="preserve"> cell group combination are valid. The 2</w:t>
      </w:r>
      <w:r w:rsidRPr="00B902B0">
        <w:rPr>
          <w:rFonts w:ascii="Arial" w:hAnsi="Arial" w:cs="Arial"/>
          <w:vertAlign w:val="superscript"/>
          <w:lang w:eastAsia="zh-CN"/>
        </w:rPr>
        <w:t>nd</w:t>
      </w:r>
      <w:r w:rsidR="009C55B5">
        <w:rPr>
          <w:rFonts w:ascii="Arial" w:hAnsi="Arial" w:cs="Arial"/>
          <w:lang w:eastAsia="zh-CN"/>
        </w:rPr>
        <w:t xml:space="preserve"> combination is</w:t>
      </w:r>
      <w:r>
        <w:rPr>
          <w:rFonts w:ascii="Arial" w:hAnsi="Arial" w:cs="Arial"/>
          <w:lang w:eastAsia="zh-CN"/>
        </w:rPr>
        <w:t xml:space="preserve"> </w:t>
      </w:r>
      <w:r w:rsidR="009C55B5">
        <w:rPr>
          <w:rFonts w:ascii="Arial" w:hAnsi="Arial" w:cs="Arial"/>
          <w:lang w:eastAsia="zh-CN"/>
        </w:rPr>
        <w:t>in</w:t>
      </w:r>
      <w:r w:rsidR="003D4681">
        <w:rPr>
          <w:rFonts w:ascii="Arial" w:hAnsi="Arial" w:cs="Arial"/>
          <w:lang w:eastAsia="zh-CN"/>
        </w:rPr>
        <w:t xml:space="preserve">valid </w:t>
      </w:r>
      <w:r>
        <w:rPr>
          <w:rFonts w:ascii="Arial" w:hAnsi="Arial" w:cs="Arial"/>
          <w:lang w:eastAsia="zh-CN"/>
        </w:rPr>
        <w:t>since LTE-SL is not perm</w:t>
      </w:r>
      <w:r w:rsidR="009C55B5">
        <w:rPr>
          <w:rFonts w:ascii="Arial" w:hAnsi="Arial" w:cs="Arial"/>
          <w:lang w:eastAsia="zh-CN"/>
        </w:rPr>
        <w:t>itted in licensed band in LTE V2X</w:t>
      </w:r>
      <w:r>
        <w:rPr>
          <w:rFonts w:ascii="Arial" w:hAnsi="Arial" w:cs="Arial"/>
          <w:lang w:eastAsia="zh-CN"/>
        </w:rPr>
        <w:t xml:space="preserve">. </w:t>
      </w:r>
      <w:r w:rsidRPr="009C55B5">
        <w:rPr>
          <w:rFonts w:ascii="Arial" w:hAnsi="Arial" w:cs="Arial"/>
          <w:lang w:eastAsia="zh-CN"/>
        </w:rPr>
        <w:t>Basically, TDM manner do not any impact to the NR-SL and NR-UL or NR-SL and LTE-UL.</w:t>
      </w:r>
    </w:p>
    <w:p w:rsidR="004E57F4" w:rsidRDefault="004E57F4" w:rsidP="00D07F16">
      <w:pPr>
        <w:rPr>
          <w:rFonts w:ascii="Arial" w:eastAsia="맑은 고딕" w:hAnsi="Arial" w:cs="Arial"/>
          <w:lang w:eastAsia="ko-KR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WG4</w:t>
      </w:r>
      <w:r w:rsidR="00B902B0">
        <w:rPr>
          <w:rFonts w:ascii="Arial" w:hAnsi="Arial" w:cs="Arial"/>
          <w:b/>
        </w:rPr>
        <w:t>2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4E57F4">
        <w:rPr>
          <w:rFonts w:ascii="Arial" w:eastAsia="맑은 고딕" w:hAnsi="Arial" w:cs="Arial" w:hint="eastAsia"/>
          <w:lang w:eastAsia="ko-KR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>respectfully requests RAN</w:t>
      </w:r>
      <w:r w:rsidR="00B902B0">
        <w:rPr>
          <w:rFonts w:ascii="Arial" w:eastAsia="맑은 고딕" w:hAnsi="Arial" w:cs="Arial" w:hint="eastAsia"/>
          <w:lang w:eastAsia="ko-KR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 xml:space="preserve">above </w:t>
      </w:r>
      <w:r w:rsidR="00B902B0">
        <w:rPr>
          <w:rFonts w:ascii="Arial" w:eastAsia="맑은 고딕" w:hAnsi="Arial" w:cs="Arial" w:hint="eastAsia"/>
          <w:lang w:eastAsia="ko-KR"/>
        </w:rPr>
        <w:t>information</w:t>
      </w:r>
      <w:r w:rsidR="00E14C83" w:rsidRPr="007008A5">
        <w:rPr>
          <w:rFonts w:ascii="Arial" w:eastAsiaTheme="minorEastAsia" w:hAnsi="Arial" w:cs="Arial" w:hint="eastAsia"/>
          <w:lang w:eastAsia="zh-CN"/>
        </w:rPr>
        <w:t xml:space="preserve">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5C6B4F">
        <w:rPr>
          <w:rFonts w:ascii="Arial" w:eastAsia="맑은 고딕" w:hAnsi="Arial" w:cs="Arial" w:hint="eastAsia"/>
          <w:b/>
          <w:lang w:eastAsia="ko-KR"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:rsidR="005561AF" w:rsidRPr="002D1A05" w:rsidRDefault="005561AF" w:rsidP="005561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5C6B4F">
        <w:rPr>
          <w:rFonts w:ascii="Arial" w:eastAsia="맑은 고딕" w:hAnsi="Arial" w:cs="Arial" w:hint="eastAsia"/>
          <w:bCs/>
          <w:lang w:eastAsia="ko-KR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Pr="002D1A05">
        <w:rPr>
          <w:rFonts w:ascii="Arial" w:hAnsi="Arial" w:cs="Arial"/>
          <w:bCs/>
          <w:color w:val="000000"/>
        </w:rPr>
        <w:t>#9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>3</w:t>
      </w:r>
      <w:r w:rsidRPr="002D1A05">
        <w:rPr>
          <w:rFonts w:ascii="Arial" w:hAnsi="Arial" w:cs="Arial"/>
          <w:bCs/>
          <w:color w:val="000000"/>
        </w:rPr>
        <w:t xml:space="preserve"> 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 xml:space="preserve">                     </w:t>
      </w:r>
      <w:r w:rsidR="005C6B4F" w:rsidRPr="003B39C1">
        <w:rPr>
          <w:rFonts w:ascii="Arial" w:hAnsi="Arial" w:cs="Arial"/>
          <w:bCs/>
        </w:rPr>
        <w:t>November 18 – 22, 2019</w:t>
      </w:r>
      <w:r w:rsidR="005C6B4F" w:rsidRPr="002D1A05">
        <w:rPr>
          <w:rFonts w:ascii="Arial" w:hAnsi="Arial" w:cs="Arial"/>
          <w:bCs/>
          <w:color w:val="000000"/>
        </w:rPr>
        <w:t xml:space="preserve">    </w:t>
      </w:r>
      <w:r w:rsidR="005C6B4F">
        <w:rPr>
          <w:rFonts w:ascii="Arial" w:hAnsi="Arial" w:cs="Arial"/>
          <w:bCs/>
          <w:color w:val="000000"/>
        </w:rPr>
        <w:tab/>
      </w:r>
      <w:r w:rsidR="005C6B4F">
        <w:rPr>
          <w:rFonts w:ascii="Arial" w:hAnsi="Arial" w:cs="Arial"/>
          <w:bCs/>
          <w:color w:val="000000"/>
        </w:rPr>
        <w:tab/>
        <w:t>Reno, USA</w:t>
      </w:r>
    </w:p>
    <w:p w:rsidR="009B2249" w:rsidRPr="00BB6BB6" w:rsidRDefault="00E96F36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5C6B4F">
        <w:rPr>
          <w:rFonts w:ascii="Arial" w:eastAsia="맑은 고딕" w:hAnsi="Arial" w:cs="Arial" w:hint="eastAsia"/>
          <w:bCs/>
          <w:lang w:eastAsia="ko-KR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>4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    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 xml:space="preserve">February  </w:t>
      </w:r>
      <w:r w:rsidR="003B39C1" w:rsidRPr="003B39C1">
        <w:rPr>
          <w:rFonts w:ascii="Arial" w:hAnsi="Arial" w:cs="Arial"/>
          <w:bCs/>
        </w:rPr>
        <w:t xml:space="preserve"> </w:t>
      </w:r>
      <w:r w:rsidR="005C6B4F">
        <w:rPr>
          <w:rFonts w:ascii="Arial" w:eastAsia="맑은 고딕" w:hAnsi="Arial" w:cs="Arial" w:hint="eastAsia"/>
          <w:bCs/>
          <w:lang w:eastAsia="ko-KR"/>
        </w:rPr>
        <w:t>24</w:t>
      </w:r>
      <w:r w:rsidR="003B39C1" w:rsidRPr="003B39C1">
        <w:rPr>
          <w:rFonts w:ascii="Arial" w:hAnsi="Arial" w:cs="Arial"/>
          <w:bCs/>
        </w:rPr>
        <w:t xml:space="preserve"> – 2</w:t>
      </w:r>
      <w:r w:rsidR="005C6B4F">
        <w:rPr>
          <w:rFonts w:ascii="Arial" w:eastAsia="맑은 고딕" w:hAnsi="Arial" w:cs="Arial" w:hint="eastAsia"/>
          <w:bCs/>
          <w:lang w:eastAsia="ko-KR"/>
        </w:rPr>
        <w:t>8</w:t>
      </w:r>
      <w:r w:rsidR="003B39C1" w:rsidRPr="003B39C1">
        <w:rPr>
          <w:rFonts w:ascii="Arial" w:hAnsi="Arial" w:cs="Arial"/>
          <w:bCs/>
        </w:rPr>
        <w:t>, 20</w:t>
      </w:r>
      <w:r w:rsidR="005C6B4F">
        <w:rPr>
          <w:rFonts w:ascii="Arial" w:eastAsia="맑은 고딕" w:hAnsi="Arial" w:cs="Arial" w:hint="eastAsia"/>
          <w:bCs/>
          <w:lang w:eastAsia="ko-KR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 xml:space="preserve">  </w:t>
      </w:r>
      <w:r>
        <w:rPr>
          <w:rFonts w:ascii="Arial" w:hAnsi="Arial" w:cs="Arial"/>
          <w:bCs/>
          <w:color w:val="000000"/>
        </w:rPr>
        <w:tab/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 xml:space="preserve">             Athens</w:t>
      </w:r>
      <w:r w:rsidR="003B39C1">
        <w:rPr>
          <w:rFonts w:ascii="Arial" w:hAnsi="Arial" w:cs="Arial"/>
          <w:bCs/>
          <w:color w:val="000000"/>
        </w:rPr>
        <w:t xml:space="preserve">, </w:t>
      </w:r>
      <w:r w:rsidR="005C6B4F">
        <w:rPr>
          <w:rFonts w:ascii="Arial" w:eastAsia="맑은 고딕" w:hAnsi="Arial" w:cs="Arial" w:hint="eastAsia"/>
          <w:bCs/>
          <w:color w:val="000000"/>
          <w:lang w:eastAsia="ko-KR"/>
        </w:rPr>
        <w:t>GREECE</w:t>
      </w:r>
    </w:p>
    <w:sectPr w:rsidR="009B2249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C4E" w:rsidRDefault="00362C4E" w:rsidP="00D87DE5">
      <w:r>
        <w:separator/>
      </w:r>
    </w:p>
  </w:endnote>
  <w:endnote w:type="continuationSeparator" w:id="0">
    <w:p w:rsidR="00362C4E" w:rsidRDefault="00362C4E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C4E" w:rsidRDefault="00362C4E" w:rsidP="00D87DE5">
      <w:r>
        <w:separator/>
      </w:r>
    </w:p>
  </w:footnote>
  <w:footnote w:type="continuationSeparator" w:id="0">
    <w:p w:rsidR="00362C4E" w:rsidRDefault="00362C4E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82654"/>
    <w:multiLevelType w:val="hybridMultilevel"/>
    <w:tmpl w:val="C66A4C86"/>
    <w:lvl w:ilvl="0" w:tplc="1842D9C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10"/>
  </w:num>
  <w:num w:numId="6">
    <w:abstractNumId w:val="8"/>
  </w:num>
  <w:num w:numId="7">
    <w:abstractNumId w:val="11"/>
  </w:num>
  <w:num w:numId="8">
    <w:abstractNumId w:val="5"/>
  </w:num>
  <w:num w:numId="9">
    <w:abstractNumId w:val="9"/>
  </w:num>
  <w:num w:numId="10">
    <w:abstractNumId w:val="7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013C2"/>
    <w:rsid w:val="0001365B"/>
    <w:rsid w:val="0001795F"/>
    <w:rsid w:val="000245A9"/>
    <w:rsid w:val="00043849"/>
    <w:rsid w:val="00046193"/>
    <w:rsid w:val="000964D9"/>
    <w:rsid w:val="000A5433"/>
    <w:rsid w:val="000D2CF3"/>
    <w:rsid w:val="000D7C54"/>
    <w:rsid w:val="00125092"/>
    <w:rsid w:val="0013708E"/>
    <w:rsid w:val="00171AC3"/>
    <w:rsid w:val="00174E53"/>
    <w:rsid w:val="00196A85"/>
    <w:rsid w:val="001A6013"/>
    <w:rsid w:val="00203681"/>
    <w:rsid w:val="002110FB"/>
    <w:rsid w:val="0021592F"/>
    <w:rsid w:val="00235033"/>
    <w:rsid w:val="00255F1E"/>
    <w:rsid w:val="00267D03"/>
    <w:rsid w:val="002801F8"/>
    <w:rsid w:val="002A1105"/>
    <w:rsid w:val="002A4935"/>
    <w:rsid w:val="002B733D"/>
    <w:rsid w:val="002D15B1"/>
    <w:rsid w:val="002D1A05"/>
    <w:rsid w:val="002E7E41"/>
    <w:rsid w:val="0030143A"/>
    <w:rsid w:val="00322B70"/>
    <w:rsid w:val="00362C4E"/>
    <w:rsid w:val="003A5941"/>
    <w:rsid w:val="003B39C1"/>
    <w:rsid w:val="003B4014"/>
    <w:rsid w:val="003D4681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50881"/>
    <w:rsid w:val="004622A6"/>
    <w:rsid w:val="0047642F"/>
    <w:rsid w:val="0048704B"/>
    <w:rsid w:val="004E57F4"/>
    <w:rsid w:val="005168CB"/>
    <w:rsid w:val="005216A0"/>
    <w:rsid w:val="00533DCF"/>
    <w:rsid w:val="00542BFD"/>
    <w:rsid w:val="005561AF"/>
    <w:rsid w:val="0059336C"/>
    <w:rsid w:val="005A57AD"/>
    <w:rsid w:val="005C003B"/>
    <w:rsid w:val="005C6B4F"/>
    <w:rsid w:val="005D23D1"/>
    <w:rsid w:val="005D431E"/>
    <w:rsid w:val="00625D07"/>
    <w:rsid w:val="00665EF9"/>
    <w:rsid w:val="006B0D1B"/>
    <w:rsid w:val="006B52DB"/>
    <w:rsid w:val="006E0478"/>
    <w:rsid w:val="006F3A75"/>
    <w:rsid w:val="007008A5"/>
    <w:rsid w:val="00707A9C"/>
    <w:rsid w:val="0074743A"/>
    <w:rsid w:val="00772435"/>
    <w:rsid w:val="00773E30"/>
    <w:rsid w:val="00786B16"/>
    <w:rsid w:val="007A1FFC"/>
    <w:rsid w:val="007B5472"/>
    <w:rsid w:val="007C1AA6"/>
    <w:rsid w:val="007C5252"/>
    <w:rsid w:val="007D2332"/>
    <w:rsid w:val="008047B9"/>
    <w:rsid w:val="008A0109"/>
    <w:rsid w:val="008A36E4"/>
    <w:rsid w:val="008B4748"/>
    <w:rsid w:val="00902BAB"/>
    <w:rsid w:val="009033C3"/>
    <w:rsid w:val="009215FA"/>
    <w:rsid w:val="00934DB3"/>
    <w:rsid w:val="0096083A"/>
    <w:rsid w:val="00971857"/>
    <w:rsid w:val="00995266"/>
    <w:rsid w:val="009B2249"/>
    <w:rsid w:val="009C55B5"/>
    <w:rsid w:val="009C7E6F"/>
    <w:rsid w:val="00A22440"/>
    <w:rsid w:val="00A36966"/>
    <w:rsid w:val="00A37F4C"/>
    <w:rsid w:val="00A40F28"/>
    <w:rsid w:val="00A57022"/>
    <w:rsid w:val="00A67336"/>
    <w:rsid w:val="00AA08E5"/>
    <w:rsid w:val="00AE2128"/>
    <w:rsid w:val="00AF2824"/>
    <w:rsid w:val="00B027C1"/>
    <w:rsid w:val="00B1045C"/>
    <w:rsid w:val="00B15734"/>
    <w:rsid w:val="00B52E6C"/>
    <w:rsid w:val="00B902B0"/>
    <w:rsid w:val="00B913F4"/>
    <w:rsid w:val="00BA795B"/>
    <w:rsid w:val="00BA7C9B"/>
    <w:rsid w:val="00BB6BB6"/>
    <w:rsid w:val="00BD34C4"/>
    <w:rsid w:val="00BE6331"/>
    <w:rsid w:val="00C2186E"/>
    <w:rsid w:val="00C31E4D"/>
    <w:rsid w:val="00C522F6"/>
    <w:rsid w:val="00C87785"/>
    <w:rsid w:val="00C921B8"/>
    <w:rsid w:val="00C934E7"/>
    <w:rsid w:val="00CB63C0"/>
    <w:rsid w:val="00CD1E51"/>
    <w:rsid w:val="00CF1A68"/>
    <w:rsid w:val="00D07F16"/>
    <w:rsid w:val="00D646A4"/>
    <w:rsid w:val="00D87A3D"/>
    <w:rsid w:val="00D87DE5"/>
    <w:rsid w:val="00DC134F"/>
    <w:rsid w:val="00DC29F2"/>
    <w:rsid w:val="00DC43AA"/>
    <w:rsid w:val="00DE0DBC"/>
    <w:rsid w:val="00DE1171"/>
    <w:rsid w:val="00E14C83"/>
    <w:rsid w:val="00E529FD"/>
    <w:rsid w:val="00E7581C"/>
    <w:rsid w:val="00E81728"/>
    <w:rsid w:val="00E85C38"/>
    <w:rsid w:val="00E96F36"/>
    <w:rsid w:val="00EC6EE4"/>
    <w:rsid w:val="00EE026F"/>
    <w:rsid w:val="00F1010E"/>
    <w:rsid w:val="00F1322D"/>
    <w:rsid w:val="00F13B72"/>
    <w:rsid w:val="00F14DC2"/>
    <w:rsid w:val="00F3759E"/>
    <w:rsid w:val="00F5227E"/>
    <w:rsid w:val="00F80FB0"/>
    <w:rsid w:val="00F9060E"/>
    <w:rsid w:val="00FA067B"/>
    <w:rsid w:val="00FA3E8A"/>
    <w:rsid w:val="00FC41FD"/>
    <w:rsid w:val="00FD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5EF28C-6C32-4253-8ED0-AC2E8CC5D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바탕" w:hAnsi="Times"/>
      <w:szCs w:val="24"/>
      <w:lang w:eastAsia="x-none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C934E7"/>
    <w:rPr>
      <w:rFonts w:ascii="Times" w:eastAsia="바탕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본문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캡션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Char4">
    <w:name w:val="문서 구조 Char"/>
    <w:basedOn w:val="a0"/>
    <w:link w:val="aa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바닥글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메모 텍스트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메모 주제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af">
    <w:name w:val="footnote text"/>
    <w:basedOn w:val="a"/>
    <w:link w:val="Char8"/>
    <w:semiHidden/>
    <w:rsid w:val="00BD34C4"/>
    <w:rPr>
      <w:rFonts w:eastAsia="맑은 고딕"/>
    </w:rPr>
  </w:style>
  <w:style w:type="character" w:customStyle="1" w:styleId="Char8">
    <w:name w:val="각주 텍스트 Char"/>
    <w:basedOn w:val="a0"/>
    <w:link w:val="af"/>
    <w:semiHidden/>
    <w:rsid w:val="00BD34C4"/>
    <w:rPr>
      <w:rFonts w:ascii="Times New Roman" w:eastAsia="맑은 고딕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onoh.yang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921</Words>
  <Characters>5251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Suhwan Lim</cp:lastModifiedBy>
  <cp:revision>2</cp:revision>
  <dcterms:created xsi:type="dcterms:W3CDTF">2019-10-04T07:53:00Z</dcterms:created>
  <dcterms:modified xsi:type="dcterms:W3CDTF">2019-10-04T07:53:00Z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